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2A6" w:rsidRDefault="009942A6" w:rsidP="00A479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942A6" w:rsidRPr="008F795C" w:rsidRDefault="008F795C" w:rsidP="008F795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F795C">
        <w:rPr>
          <w:rFonts w:ascii="Arial" w:hAnsi="Arial" w:cs="Arial"/>
          <w:sz w:val="28"/>
          <w:szCs w:val="28"/>
        </w:rPr>
        <w:t xml:space="preserve">Con fundamento en los artículos 357, fracción I, del Código Electoral del Estado de Aguascalientes;18, fracción I y 21, fracción I, inciso a), del Reglamento Interior del Tribunal Electoral, </w:t>
      </w:r>
      <w:r w:rsidR="005937F7">
        <w:rPr>
          <w:rFonts w:ascii="Arial" w:hAnsi="Arial" w:cs="Arial"/>
          <w:sz w:val="28"/>
          <w:szCs w:val="28"/>
        </w:rPr>
        <w:t>en relación</w:t>
      </w:r>
      <w:r w:rsidRPr="008F795C">
        <w:rPr>
          <w:rFonts w:ascii="Arial" w:hAnsi="Arial" w:cs="Arial"/>
          <w:sz w:val="28"/>
          <w:szCs w:val="28"/>
        </w:rPr>
        <w:t xml:space="preserve"> a la </w:t>
      </w:r>
      <w:r w:rsidR="00340666" w:rsidRPr="00340666">
        <w:rPr>
          <w:rFonts w:ascii="Arial" w:hAnsi="Arial" w:cs="Arial"/>
          <w:b/>
          <w:sz w:val="28"/>
          <w:szCs w:val="28"/>
        </w:rPr>
        <w:t>NOVENA</w:t>
      </w:r>
      <w:r w:rsidR="00473E34">
        <w:rPr>
          <w:rFonts w:ascii="Arial" w:hAnsi="Arial" w:cs="Arial"/>
          <w:b/>
          <w:sz w:val="28"/>
          <w:szCs w:val="28"/>
        </w:rPr>
        <w:t xml:space="preserve"> </w:t>
      </w:r>
      <w:r w:rsidRPr="008F795C">
        <w:rPr>
          <w:rFonts w:ascii="Arial" w:hAnsi="Arial" w:cs="Arial"/>
          <w:b/>
          <w:sz w:val="28"/>
          <w:szCs w:val="28"/>
        </w:rPr>
        <w:t>SESIÓN PÚBLICA DE RESOLUCIÓN</w:t>
      </w:r>
      <w:r w:rsidRPr="008F795C">
        <w:rPr>
          <w:rFonts w:ascii="Arial" w:hAnsi="Arial" w:cs="Arial"/>
          <w:sz w:val="28"/>
          <w:szCs w:val="28"/>
        </w:rPr>
        <w:t xml:space="preserve">, que tendrá verificativo el día </w:t>
      </w:r>
      <w:r w:rsidR="00340666">
        <w:rPr>
          <w:rFonts w:ascii="Arial" w:hAnsi="Arial" w:cs="Arial"/>
          <w:b/>
          <w:sz w:val="28"/>
          <w:szCs w:val="28"/>
        </w:rPr>
        <w:t>TRECE DE ABRIL</w:t>
      </w:r>
      <w:r w:rsidRPr="008F795C">
        <w:rPr>
          <w:rFonts w:ascii="Arial" w:hAnsi="Arial" w:cs="Arial"/>
          <w:b/>
          <w:sz w:val="28"/>
          <w:szCs w:val="28"/>
        </w:rPr>
        <w:t xml:space="preserve"> DE DOS MIL DIECI</w:t>
      </w:r>
      <w:r w:rsidR="005937F7">
        <w:rPr>
          <w:rFonts w:ascii="Arial" w:hAnsi="Arial" w:cs="Arial"/>
          <w:b/>
          <w:sz w:val="28"/>
          <w:szCs w:val="28"/>
        </w:rPr>
        <w:t>OCHO</w:t>
      </w:r>
      <w:r w:rsidRPr="008F795C">
        <w:rPr>
          <w:rFonts w:ascii="Arial" w:hAnsi="Arial" w:cs="Arial"/>
          <w:b/>
          <w:sz w:val="28"/>
          <w:szCs w:val="28"/>
        </w:rPr>
        <w:t xml:space="preserve"> </w:t>
      </w:r>
      <w:r w:rsidRPr="008F795C">
        <w:rPr>
          <w:rFonts w:ascii="Arial" w:hAnsi="Arial" w:cs="Arial"/>
          <w:sz w:val="28"/>
          <w:szCs w:val="28"/>
        </w:rPr>
        <w:t>a las</w:t>
      </w:r>
      <w:r w:rsidRPr="008F795C">
        <w:rPr>
          <w:rFonts w:ascii="Arial" w:hAnsi="Arial" w:cs="Arial"/>
          <w:b/>
          <w:sz w:val="28"/>
          <w:szCs w:val="28"/>
        </w:rPr>
        <w:t xml:space="preserve"> </w:t>
      </w:r>
      <w:r w:rsidR="004256D7">
        <w:rPr>
          <w:rFonts w:ascii="Arial" w:hAnsi="Arial" w:cs="Arial"/>
          <w:b/>
          <w:sz w:val="28"/>
          <w:szCs w:val="28"/>
        </w:rPr>
        <w:t>O</w:t>
      </w:r>
      <w:r w:rsidR="00340666">
        <w:rPr>
          <w:rFonts w:ascii="Arial" w:hAnsi="Arial" w:cs="Arial"/>
          <w:b/>
          <w:sz w:val="28"/>
          <w:szCs w:val="28"/>
        </w:rPr>
        <w:t>N</w:t>
      </w:r>
      <w:r w:rsidR="004256D7">
        <w:rPr>
          <w:rFonts w:ascii="Arial" w:hAnsi="Arial" w:cs="Arial"/>
          <w:b/>
          <w:sz w:val="28"/>
          <w:szCs w:val="28"/>
        </w:rPr>
        <w:t>CE</w:t>
      </w:r>
      <w:r w:rsidR="000C02FE">
        <w:rPr>
          <w:rFonts w:ascii="Arial" w:hAnsi="Arial" w:cs="Arial"/>
          <w:b/>
          <w:sz w:val="28"/>
          <w:szCs w:val="28"/>
        </w:rPr>
        <w:t xml:space="preserve"> HORAS</w:t>
      </w:r>
      <w:r w:rsidRPr="008F795C">
        <w:rPr>
          <w:rFonts w:ascii="Arial" w:hAnsi="Arial" w:cs="Arial"/>
          <w:sz w:val="28"/>
          <w:szCs w:val="28"/>
        </w:rPr>
        <w:t xml:space="preserve"> se emite el siguiente:</w:t>
      </w:r>
    </w:p>
    <w:p w:rsidR="008F795C" w:rsidRDefault="008F795C" w:rsidP="008F79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795C" w:rsidRPr="008F795C" w:rsidRDefault="008F795C" w:rsidP="008F795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F795C">
        <w:rPr>
          <w:rFonts w:ascii="Arial" w:hAnsi="Arial" w:cs="Arial"/>
          <w:b/>
          <w:sz w:val="36"/>
          <w:szCs w:val="36"/>
        </w:rPr>
        <w:t>ORDEN DEL DÍA</w:t>
      </w:r>
    </w:p>
    <w:p w:rsidR="009942A6" w:rsidRDefault="009942A6" w:rsidP="009942A6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942A6" w:rsidRPr="008F795C" w:rsidRDefault="009942A6" w:rsidP="009942A6">
      <w:pPr>
        <w:pStyle w:val="Prrafode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47938" w:rsidRPr="00340666" w:rsidRDefault="002523C0" w:rsidP="00A4793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4"/>
        </w:rPr>
      </w:pPr>
      <w:r w:rsidRPr="00340666">
        <w:rPr>
          <w:rFonts w:ascii="Arial" w:hAnsi="Arial" w:cs="Arial"/>
          <w:sz w:val="28"/>
          <w:szCs w:val="24"/>
        </w:rPr>
        <w:t xml:space="preserve">Aprobación del orden del día; </w:t>
      </w:r>
    </w:p>
    <w:p w:rsidR="00340666" w:rsidRPr="00340666" w:rsidRDefault="00340666" w:rsidP="0034066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4"/>
        </w:rPr>
      </w:pPr>
      <w:r w:rsidRPr="00340666">
        <w:rPr>
          <w:rFonts w:ascii="Arial" w:hAnsi="Arial" w:cs="Arial"/>
          <w:sz w:val="28"/>
          <w:szCs w:val="24"/>
        </w:rPr>
        <w:t xml:space="preserve">Proyecto de resolución del Procedimiento Especial Sancionador, identificado con el </w:t>
      </w:r>
      <w:r w:rsidR="00722B44" w:rsidRPr="00340666">
        <w:rPr>
          <w:rFonts w:ascii="Arial" w:hAnsi="Arial" w:cs="Arial"/>
          <w:sz w:val="28"/>
          <w:szCs w:val="24"/>
        </w:rPr>
        <w:t>número</w:t>
      </w:r>
      <w:r w:rsidRPr="00340666">
        <w:rPr>
          <w:rFonts w:ascii="Arial" w:hAnsi="Arial" w:cs="Arial"/>
          <w:sz w:val="28"/>
          <w:szCs w:val="24"/>
        </w:rPr>
        <w:t xml:space="preserve"> de expediente TEEA-PES-001/2018 y su acumulado con el </w:t>
      </w:r>
      <w:r w:rsidR="00722B44" w:rsidRPr="00340666">
        <w:rPr>
          <w:rFonts w:ascii="Arial" w:hAnsi="Arial" w:cs="Arial"/>
          <w:sz w:val="28"/>
          <w:szCs w:val="24"/>
        </w:rPr>
        <w:t>número</w:t>
      </w:r>
      <w:r w:rsidRPr="00340666">
        <w:rPr>
          <w:rFonts w:ascii="Arial" w:hAnsi="Arial" w:cs="Arial"/>
          <w:sz w:val="28"/>
          <w:szCs w:val="24"/>
        </w:rPr>
        <w:t xml:space="preserve"> de expediente TEEA-PES-002/2018, propuesto por la ponencia de la Magistrada Claudia Eloísa Díaz de León González </w:t>
      </w:r>
    </w:p>
    <w:p w:rsidR="00A47938" w:rsidRDefault="00A47938" w:rsidP="00F22FB9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A2DB6" w:rsidRDefault="008A2DB6" w:rsidP="00F22FB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47938" w:rsidRPr="008F795C" w:rsidRDefault="00A47938" w:rsidP="00A4793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A t e n t a m e n t e</w:t>
      </w:r>
    </w:p>
    <w:p w:rsidR="00A47938" w:rsidRPr="008F795C" w:rsidRDefault="00A47938" w:rsidP="008F795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A47938" w:rsidRPr="008F795C" w:rsidRDefault="00A47938" w:rsidP="00A4793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47938" w:rsidRPr="008F795C" w:rsidRDefault="00A47938" w:rsidP="00A4793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A47938" w:rsidRPr="008F795C" w:rsidRDefault="00A47938" w:rsidP="00A4793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 xml:space="preserve">Magistrado Presidente del Tribunal Electoral del </w:t>
      </w:r>
    </w:p>
    <w:p w:rsidR="00A47938" w:rsidRPr="008F795C" w:rsidRDefault="00A47938" w:rsidP="008F795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Estado de Aguascalientes.</w:t>
      </w:r>
    </w:p>
    <w:p w:rsidR="007414BC" w:rsidRPr="007369F0" w:rsidRDefault="007414BC" w:rsidP="00A4793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7414BC" w:rsidRPr="007369F0" w:rsidSect="006C0934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F05" w:rsidRDefault="00244F05">
      <w:pPr>
        <w:spacing w:after="0" w:line="240" w:lineRule="auto"/>
      </w:pPr>
      <w:r>
        <w:separator/>
      </w:r>
    </w:p>
  </w:endnote>
  <w:endnote w:type="continuationSeparator" w:id="0">
    <w:p w:rsidR="00244F05" w:rsidRDefault="00244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599840"/>
      <w:docPartObj>
        <w:docPartGallery w:val="Page Numbers (Bottom of Page)"/>
        <w:docPartUnique/>
      </w:docPartObj>
    </w:sdtPr>
    <w:sdtEndPr/>
    <w:sdtContent>
      <w:p w:rsidR="006C0934" w:rsidRDefault="006C093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6D7" w:rsidRPr="004256D7">
          <w:rPr>
            <w:noProof/>
            <w:lang w:val="es-ES"/>
          </w:rPr>
          <w:t>1</w:t>
        </w:r>
        <w:r>
          <w:fldChar w:fldCharType="end"/>
        </w:r>
      </w:p>
    </w:sdtContent>
  </w:sdt>
  <w:p w:rsidR="006C0934" w:rsidRDefault="006C09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F05" w:rsidRDefault="00244F05">
      <w:pPr>
        <w:spacing w:after="0" w:line="240" w:lineRule="auto"/>
      </w:pPr>
      <w:r>
        <w:separator/>
      </w:r>
    </w:p>
  </w:footnote>
  <w:footnote w:type="continuationSeparator" w:id="0">
    <w:p w:rsidR="00244F05" w:rsidRDefault="00244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934" w:rsidRDefault="006C0934" w:rsidP="006C0934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629A98B" wp14:editId="0759ECFA">
          <wp:simplePos x="0" y="0"/>
          <wp:positionH relativeFrom="margin">
            <wp:posOffset>77470</wp:posOffset>
          </wp:positionH>
          <wp:positionV relativeFrom="paragraph">
            <wp:posOffset>-152400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6C0934" w:rsidRPr="00A46BD3" w:rsidRDefault="006C0934" w:rsidP="006C0934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6C0934" w:rsidRPr="00F5603B" w:rsidRDefault="006C0934" w:rsidP="006802C0">
    <w:pPr>
      <w:pStyle w:val="Encabezado"/>
      <w:jc w:val="right"/>
      <w:rPr>
        <w:rFonts w:ascii="Century Gothic" w:hAnsi="Century Gothic"/>
        <w:sz w:val="20"/>
        <w:szCs w:val="20"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 </w:t>
    </w:r>
    <w:r w:rsidRPr="00F5603B">
      <w:rPr>
        <w:rFonts w:ascii="Century Gothic" w:hAnsi="Century Gothic"/>
        <w:b/>
        <w:sz w:val="20"/>
        <w:szCs w:val="20"/>
      </w:rPr>
      <w:t xml:space="preserve">Aguascalientes, Aguascalientes a </w:t>
    </w:r>
    <w:r w:rsidR="00340666">
      <w:rPr>
        <w:rFonts w:ascii="Century Gothic" w:hAnsi="Century Gothic"/>
        <w:b/>
        <w:sz w:val="20"/>
        <w:szCs w:val="20"/>
      </w:rPr>
      <w:t xml:space="preserve">doce </w:t>
    </w:r>
    <w:r w:rsidRPr="00F5603B">
      <w:rPr>
        <w:rFonts w:ascii="Century Gothic" w:hAnsi="Century Gothic"/>
        <w:b/>
        <w:sz w:val="20"/>
        <w:szCs w:val="20"/>
      </w:rPr>
      <w:t xml:space="preserve">de </w:t>
    </w:r>
    <w:r w:rsidR="00340666">
      <w:rPr>
        <w:rFonts w:ascii="Century Gothic" w:hAnsi="Century Gothic"/>
        <w:b/>
        <w:sz w:val="20"/>
        <w:szCs w:val="20"/>
      </w:rPr>
      <w:t>abril</w:t>
    </w:r>
    <w:r w:rsidRPr="00F5603B">
      <w:rPr>
        <w:rFonts w:ascii="Century Gothic" w:hAnsi="Century Gothic"/>
        <w:b/>
        <w:sz w:val="20"/>
        <w:szCs w:val="20"/>
      </w:rPr>
      <w:t xml:space="preserve"> de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2E81"/>
    <w:multiLevelType w:val="hybridMultilevel"/>
    <w:tmpl w:val="94FACD08"/>
    <w:lvl w:ilvl="0" w:tplc="38AEB8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A7780"/>
    <w:multiLevelType w:val="hybridMultilevel"/>
    <w:tmpl w:val="EB1294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42"/>
    <w:rsid w:val="0001626F"/>
    <w:rsid w:val="000244F9"/>
    <w:rsid w:val="000C02FE"/>
    <w:rsid w:val="00135F9C"/>
    <w:rsid w:val="00244F05"/>
    <w:rsid w:val="002523C0"/>
    <w:rsid w:val="00253653"/>
    <w:rsid w:val="002724E0"/>
    <w:rsid w:val="002A3E00"/>
    <w:rsid w:val="002B54E7"/>
    <w:rsid w:val="00340666"/>
    <w:rsid w:val="00347C7E"/>
    <w:rsid w:val="00371E9D"/>
    <w:rsid w:val="003A0541"/>
    <w:rsid w:val="003A6667"/>
    <w:rsid w:val="003E2E87"/>
    <w:rsid w:val="00400837"/>
    <w:rsid w:val="004256D7"/>
    <w:rsid w:val="004353FC"/>
    <w:rsid w:val="00455412"/>
    <w:rsid w:val="00462850"/>
    <w:rsid w:val="00473E34"/>
    <w:rsid w:val="004E73B6"/>
    <w:rsid w:val="004F6D16"/>
    <w:rsid w:val="00501E10"/>
    <w:rsid w:val="00523C86"/>
    <w:rsid w:val="00554000"/>
    <w:rsid w:val="00577093"/>
    <w:rsid w:val="005937F7"/>
    <w:rsid w:val="005947B3"/>
    <w:rsid w:val="005A66D0"/>
    <w:rsid w:val="005B0F37"/>
    <w:rsid w:val="005C244C"/>
    <w:rsid w:val="005F3ABF"/>
    <w:rsid w:val="006671CA"/>
    <w:rsid w:val="006802C0"/>
    <w:rsid w:val="00691535"/>
    <w:rsid w:val="006A1819"/>
    <w:rsid w:val="006C0934"/>
    <w:rsid w:val="006C3C27"/>
    <w:rsid w:val="006C6AD4"/>
    <w:rsid w:val="00722B44"/>
    <w:rsid w:val="007369F0"/>
    <w:rsid w:val="007414BC"/>
    <w:rsid w:val="00742296"/>
    <w:rsid w:val="007660DF"/>
    <w:rsid w:val="007B61B0"/>
    <w:rsid w:val="007C64F2"/>
    <w:rsid w:val="007E47BD"/>
    <w:rsid w:val="007F2282"/>
    <w:rsid w:val="008117FF"/>
    <w:rsid w:val="00843A42"/>
    <w:rsid w:val="00846A60"/>
    <w:rsid w:val="00856E1B"/>
    <w:rsid w:val="00857D5F"/>
    <w:rsid w:val="0087074E"/>
    <w:rsid w:val="008A2DB6"/>
    <w:rsid w:val="008A5911"/>
    <w:rsid w:val="008D5BA9"/>
    <w:rsid w:val="008F795C"/>
    <w:rsid w:val="0093225C"/>
    <w:rsid w:val="0093619D"/>
    <w:rsid w:val="009942A6"/>
    <w:rsid w:val="009B789B"/>
    <w:rsid w:val="00A47938"/>
    <w:rsid w:val="00AD21B7"/>
    <w:rsid w:val="00AD484C"/>
    <w:rsid w:val="00AD6E97"/>
    <w:rsid w:val="00AE1EA8"/>
    <w:rsid w:val="00B30894"/>
    <w:rsid w:val="00C212D2"/>
    <w:rsid w:val="00C52613"/>
    <w:rsid w:val="00CE66E4"/>
    <w:rsid w:val="00D22112"/>
    <w:rsid w:val="00D41097"/>
    <w:rsid w:val="00D577E2"/>
    <w:rsid w:val="00DC22D0"/>
    <w:rsid w:val="00E57E03"/>
    <w:rsid w:val="00E63787"/>
    <w:rsid w:val="00E65149"/>
    <w:rsid w:val="00E77160"/>
    <w:rsid w:val="00ED6AE2"/>
    <w:rsid w:val="00EE38C7"/>
    <w:rsid w:val="00F22FB9"/>
    <w:rsid w:val="00F50BE1"/>
    <w:rsid w:val="00F5603B"/>
    <w:rsid w:val="00F7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001E3"/>
  <w15:chartTrackingRefBased/>
  <w15:docId w15:val="{BF8A5055-1A40-456A-9464-AE725080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61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0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0DF"/>
  </w:style>
  <w:style w:type="paragraph" w:styleId="Prrafodelista">
    <w:name w:val="List Paragraph"/>
    <w:basedOn w:val="Normal"/>
    <w:uiPriority w:val="34"/>
    <w:qFormat/>
    <w:rsid w:val="007660DF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76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526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613"/>
  </w:style>
  <w:style w:type="paragraph" w:styleId="Textodeglobo">
    <w:name w:val="Balloon Text"/>
    <w:basedOn w:val="Normal"/>
    <w:link w:val="TextodegloboCar"/>
    <w:uiPriority w:val="99"/>
    <w:semiHidden/>
    <w:unhideWhenUsed/>
    <w:rsid w:val="00AD6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iel\Downloads\TRIBUNAL%20ELECTORAL%20(5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518B4-16CC-4F50-8617-1D1F4829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TRIBUNAL ELECTORAL (5)</Template>
  <TotalTime>0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OCIEL BAENA SAUCEDO</dc:creator>
  <cp:keywords/>
  <dc:description/>
  <cp:lastModifiedBy>Secretario Gral</cp:lastModifiedBy>
  <cp:revision>3</cp:revision>
  <cp:lastPrinted>2018-03-27T23:11:00Z</cp:lastPrinted>
  <dcterms:created xsi:type="dcterms:W3CDTF">2018-04-12T17:41:00Z</dcterms:created>
  <dcterms:modified xsi:type="dcterms:W3CDTF">2018-04-12T23:11:00Z</dcterms:modified>
</cp:coreProperties>
</file>